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100AD" w14:textId="77777777" w:rsidR="0039350C" w:rsidRPr="0039350C" w:rsidRDefault="0039350C" w:rsidP="00393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  <w:r w:rsidRPr="0039350C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t>ПРИМЕР ОФОРМЛЕНИЯ ТЕЗИСОВ</w:t>
      </w:r>
    </w:p>
    <w:p w14:paraId="0823BAB4" w14:textId="77777777" w:rsidR="0039350C" w:rsidRPr="0039350C" w:rsidRDefault="0039350C" w:rsidP="0039350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</w:pPr>
    </w:p>
    <w:p w14:paraId="5DBE344D" w14:textId="77777777" w:rsidR="0039350C" w:rsidRPr="0039350C" w:rsidRDefault="0039350C" w:rsidP="0039350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</w:pPr>
      <w:r w:rsidRPr="0039350C"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  <w:t>УДК 638</w:t>
      </w:r>
    </w:p>
    <w:p w14:paraId="64E94E8E" w14:textId="77777777" w:rsidR="0039350C" w:rsidRPr="0039350C" w:rsidRDefault="0039350C" w:rsidP="0039350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zh-CN" w:bidi="hi-IN"/>
        </w:rPr>
      </w:pPr>
      <w:r w:rsidRPr="0039350C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zh-CN" w:bidi="hi-IN"/>
        </w:rPr>
        <w:t>СПОСОБЫ ОБРАЗОВАНИЯ ЗЕМЕЛЬНЫХ УЧАСТКОВ</w:t>
      </w:r>
    </w:p>
    <w:p w14:paraId="65777C98" w14:textId="77777777" w:rsidR="0039350C" w:rsidRPr="0039350C" w:rsidRDefault="0039350C" w:rsidP="0039350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zh-CN" w:bidi="hi-IN"/>
        </w:rPr>
      </w:pPr>
    </w:p>
    <w:p w14:paraId="33F3B959" w14:textId="51618188" w:rsidR="0039350C" w:rsidRPr="0039350C" w:rsidRDefault="0039350C" w:rsidP="0039350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</w:pPr>
      <w:r w:rsidRPr="00C42FAF"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  <w:t>Соколов В.М.,</w:t>
      </w:r>
      <w:r w:rsidRPr="0039350C"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  <w:t xml:space="preserve"> к.с.-</w:t>
      </w:r>
      <w:proofErr w:type="spellStart"/>
      <w:r w:rsidRPr="0039350C"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  <w:t>х.н</w:t>
      </w:r>
      <w:proofErr w:type="spellEnd"/>
      <w:r w:rsidRPr="0039350C"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  <w:t>., доц</w:t>
      </w:r>
      <w:r w:rsidR="00CC7FCF"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  <w:t>ент</w:t>
      </w:r>
      <w:r w:rsidRPr="0039350C"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  <w:t xml:space="preserve"> кафедры землеустройства и кадастров</w:t>
      </w:r>
    </w:p>
    <w:p w14:paraId="281A54EA" w14:textId="77777777" w:rsidR="0039350C" w:rsidRPr="0039350C" w:rsidRDefault="0039350C" w:rsidP="0039350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</w:pPr>
      <w:r w:rsidRPr="0039350C"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  <w:t>КФ РГАУ-МСХА имени К.А. Тимирязева, Калуга, Россия</w:t>
      </w:r>
    </w:p>
    <w:p w14:paraId="153856B9" w14:textId="77777777" w:rsidR="0039350C" w:rsidRPr="0039350C" w:rsidRDefault="0039350C" w:rsidP="0039350C">
      <w:pPr>
        <w:widowControl w:val="0"/>
        <w:suppressAutoHyphens/>
        <w:spacing w:after="0" w:line="240" w:lineRule="auto"/>
        <w:ind w:firstLine="426"/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</w:pPr>
    </w:p>
    <w:p w14:paraId="2D63B626" w14:textId="77777777" w:rsidR="0039350C" w:rsidRPr="0039350C" w:rsidRDefault="0039350C" w:rsidP="0039350C">
      <w:pPr>
        <w:widowControl w:val="0"/>
        <w:suppressAutoHyphens/>
        <w:spacing w:after="0" w:line="240" w:lineRule="auto"/>
        <w:ind w:firstLine="426"/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</w:pPr>
      <w:r w:rsidRPr="0039350C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zh-CN" w:bidi="hi-IN"/>
        </w:rPr>
        <w:t xml:space="preserve">Аннотация. </w:t>
      </w:r>
      <w:r w:rsidRPr="0039350C"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  <w:t>В статье рассмотрены вопросы….. (3-4 предложения)</w:t>
      </w:r>
    </w:p>
    <w:p w14:paraId="654F9975" w14:textId="77777777" w:rsidR="0039350C" w:rsidRPr="00CC7FCF" w:rsidRDefault="0039350C" w:rsidP="0039350C">
      <w:pPr>
        <w:widowControl w:val="0"/>
        <w:suppressAutoHyphens/>
        <w:spacing w:after="0" w:line="240" w:lineRule="auto"/>
        <w:ind w:firstLine="426"/>
        <w:rPr>
          <w:rFonts w:ascii="Times New Roman" w:eastAsia="SimSun" w:hAnsi="Times New Roman" w:cs="Mangal"/>
          <w:bCs/>
          <w:kern w:val="1"/>
          <w:sz w:val="20"/>
          <w:szCs w:val="20"/>
          <w:lang w:val="en-US" w:eastAsia="zh-CN" w:bidi="hi-IN"/>
        </w:rPr>
      </w:pPr>
      <w:r w:rsidRPr="0039350C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zh-CN" w:bidi="hi-IN"/>
        </w:rPr>
        <w:t>Ключевые слова:</w:t>
      </w:r>
      <w:r w:rsidRPr="0039350C"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  <w:t xml:space="preserve"> земельный участок, …. </w:t>
      </w:r>
      <w:r w:rsidRPr="00CC7FCF">
        <w:rPr>
          <w:rFonts w:ascii="Times New Roman" w:eastAsia="SimSun" w:hAnsi="Times New Roman" w:cs="Mangal"/>
          <w:bCs/>
          <w:kern w:val="1"/>
          <w:sz w:val="20"/>
          <w:szCs w:val="20"/>
          <w:lang w:val="en-US" w:eastAsia="zh-CN" w:bidi="hi-IN"/>
        </w:rPr>
        <w:t xml:space="preserve">(5-7 </w:t>
      </w:r>
      <w:r w:rsidRPr="0039350C"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  <w:t>слов</w:t>
      </w:r>
      <w:r w:rsidRPr="00CC7FCF">
        <w:rPr>
          <w:rFonts w:ascii="Times New Roman" w:eastAsia="SimSun" w:hAnsi="Times New Roman" w:cs="Mangal"/>
          <w:bCs/>
          <w:kern w:val="1"/>
          <w:sz w:val="20"/>
          <w:szCs w:val="20"/>
          <w:lang w:val="en-US" w:eastAsia="zh-CN" w:bidi="hi-IN"/>
        </w:rPr>
        <w:t>)</w:t>
      </w:r>
    </w:p>
    <w:p w14:paraId="39BF0C8C" w14:textId="77777777" w:rsidR="0039350C" w:rsidRPr="0039350C" w:rsidRDefault="0039350C" w:rsidP="0039350C">
      <w:pPr>
        <w:widowControl w:val="0"/>
        <w:suppressAutoHyphens/>
        <w:spacing w:after="0" w:line="240" w:lineRule="auto"/>
        <w:ind w:firstLine="426"/>
        <w:rPr>
          <w:rFonts w:ascii="Times New Roman" w:eastAsia="SimSun" w:hAnsi="Times New Roman" w:cs="Mangal"/>
          <w:bCs/>
          <w:kern w:val="1"/>
          <w:sz w:val="20"/>
          <w:szCs w:val="20"/>
          <w:lang w:val="en-US" w:eastAsia="zh-CN" w:bidi="hi-IN"/>
        </w:rPr>
      </w:pPr>
      <w:r w:rsidRPr="0039350C">
        <w:rPr>
          <w:rFonts w:ascii="Times New Roman" w:eastAsia="SimSun" w:hAnsi="Times New Roman" w:cs="Mangal"/>
          <w:b/>
          <w:bCs/>
          <w:kern w:val="1"/>
          <w:sz w:val="20"/>
          <w:szCs w:val="20"/>
          <w:lang w:val="en-US" w:eastAsia="zh-CN" w:bidi="hi-IN"/>
        </w:rPr>
        <w:t>Abstract.</w:t>
      </w:r>
      <w:r w:rsidRPr="0039350C">
        <w:rPr>
          <w:rFonts w:ascii="Times New Roman" w:eastAsia="SimSun" w:hAnsi="Times New Roman" w:cs="Mangal"/>
          <w:bCs/>
          <w:kern w:val="1"/>
          <w:sz w:val="20"/>
          <w:szCs w:val="20"/>
          <w:lang w:val="en-US" w:eastAsia="zh-CN" w:bidi="hi-IN"/>
        </w:rPr>
        <w:t xml:space="preserve"> The article discusses the following issues….</w:t>
      </w:r>
    </w:p>
    <w:p w14:paraId="7151380A" w14:textId="3C633FCB" w:rsidR="0039350C" w:rsidRPr="0039350C" w:rsidRDefault="0039350C" w:rsidP="0039350C">
      <w:pPr>
        <w:widowControl w:val="0"/>
        <w:suppressAutoHyphens/>
        <w:spacing w:after="0" w:line="240" w:lineRule="auto"/>
        <w:ind w:firstLine="426"/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</w:pPr>
      <w:r w:rsidRPr="0039350C">
        <w:rPr>
          <w:rFonts w:ascii="Times New Roman" w:eastAsia="SimSun" w:hAnsi="Times New Roman" w:cs="Mangal"/>
          <w:b/>
          <w:bCs/>
          <w:kern w:val="1"/>
          <w:sz w:val="20"/>
          <w:szCs w:val="20"/>
          <w:lang w:val="en-US" w:eastAsia="zh-CN" w:bidi="hi-IN"/>
        </w:rPr>
        <w:t>Key</w:t>
      </w:r>
      <w:r w:rsidR="00176D36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zh-CN" w:bidi="hi-IN"/>
        </w:rPr>
        <w:t xml:space="preserve"> </w:t>
      </w:r>
      <w:r w:rsidRPr="0039350C">
        <w:rPr>
          <w:rFonts w:ascii="Times New Roman" w:eastAsia="SimSun" w:hAnsi="Times New Roman" w:cs="Mangal"/>
          <w:b/>
          <w:bCs/>
          <w:kern w:val="1"/>
          <w:sz w:val="20"/>
          <w:szCs w:val="20"/>
          <w:lang w:val="en-US" w:eastAsia="zh-CN" w:bidi="hi-IN"/>
        </w:rPr>
        <w:t>words</w:t>
      </w:r>
      <w:r w:rsidRPr="0039350C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zh-CN" w:bidi="hi-IN"/>
        </w:rPr>
        <w:t xml:space="preserve">: </w:t>
      </w:r>
      <w:proofErr w:type="spellStart"/>
      <w:r w:rsidRPr="0039350C"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  <w:t>land</w:t>
      </w:r>
      <w:proofErr w:type="spellEnd"/>
      <w:r w:rsidRPr="0039350C"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  <w:t xml:space="preserve"> </w:t>
      </w:r>
      <w:proofErr w:type="spellStart"/>
      <w:proofErr w:type="gramStart"/>
      <w:r w:rsidRPr="0039350C"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  <w:t>plot</w:t>
      </w:r>
      <w:proofErr w:type="spellEnd"/>
      <w:r w:rsidRPr="0039350C"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  <w:t>,…..</w:t>
      </w:r>
      <w:proofErr w:type="gramEnd"/>
    </w:p>
    <w:p w14:paraId="53DFC806" w14:textId="77777777" w:rsidR="0039350C" w:rsidRPr="0039350C" w:rsidRDefault="0039350C" w:rsidP="0039350C">
      <w:pPr>
        <w:widowControl w:val="0"/>
        <w:suppressAutoHyphens/>
        <w:spacing w:after="0" w:line="240" w:lineRule="auto"/>
        <w:ind w:firstLine="426"/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</w:pPr>
    </w:p>
    <w:p w14:paraId="4B0979B4" w14:textId="790EC2BB" w:rsidR="0039350C" w:rsidRPr="0039350C" w:rsidRDefault="0039350C" w:rsidP="0039350C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</w:pPr>
      <w:r w:rsidRPr="0039350C"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  <w:t>Способы образования земел</w:t>
      </w:r>
      <w:bookmarkStart w:id="0" w:name="_GoBack"/>
      <w:bookmarkEnd w:id="0"/>
      <w:r w:rsidRPr="0039350C"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  <w:t>ьных участков предусмотрены статьей 11.2 Земельного кодекса Российской Федерации, согласно которой земельные участки образуются при разделе, объединении, перераспределении земельных участков или выделе из земельных участков, а также из земель, находящихся в государственной или муниципальной собственности [1,</w:t>
      </w:r>
      <w:r w:rsidR="00050C5B"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  <w:t xml:space="preserve"> </w:t>
      </w:r>
      <w:r w:rsidRPr="0039350C"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  <w:t xml:space="preserve">2]. </w:t>
      </w:r>
    </w:p>
    <w:p w14:paraId="458EBAF8" w14:textId="77777777" w:rsidR="0039350C" w:rsidRPr="0039350C" w:rsidRDefault="0039350C" w:rsidP="0039350C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</w:pPr>
      <w:r w:rsidRPr="0039350C"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  <w:t>Земельные участки образуются или из существующих других земельных участков (путем раздела, объединения, перераспределения или выдела из уже существующих земельных участков), или впервые из земель, находящихся в государственной или муниципальной собственности.</w:t>
      </w:r>
    </w:p>
    <w:p w14:paraId="26EAFEF0" w14:textId="77777777" w:rsidR="00C42FAF" w:rsidRPr="00CC7FCF" w:rsidRDefault="00C42FAF" w:rsidP="0039350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</w:pPr>
    </w:p>
    <w:p w14:paraId="29191B8D" w14:textId="77777777" w:rsidR="0039350C" w:rsidRPr="0039350C" w:rsidRDefault="0039350C" w:rsidP="0039350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</w:pPr>
      <w:r w:rsidRPr="0039350C"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  <w:t>Библиографический список</w:t>
      </w:r>
    </w:p>
    <w:p w14:paraId="4342C8DD" w14:textId="6532836D" w:rsidR="0039350C" w:rsidRPr="00176D36" w:rsidRDefault="0039350C" w:rsidP="00C42FAF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</w:pPr>
      <w:r w:rsidRPr="00176D36"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  <w:t xml:space="preserve">Федеральный закон от 24.07.2007 N 221-ФЗ (ред. от 05.04.2013) "О государственном кадастре недвижимости" [Электронный ресурс] / режим доступа: http://www.consultant.ru/ </w:t>
      </w:r>
    </w:p>
    <w:p w14:paraId="74209B8D" w14:textId="68967BAC" w:rsidR="0039350C" w:rsidRPr="00176D36" w:rsidRDefault="0039350C" w:rsidP="00C42FAF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176D36"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  <w:t xml:space="preserve">Приказ Минэкономразвития РФ от 04.02.2010 N 42 "Об утверждении Порядка ведения государственного кадастра недвижимости" (Зарегистрировано в Минюсте РФ 31.03.2010 N 16771) [Электронный ресурс] / режим доступа: http://www.consultant.ru/ </w:t>
      </w:r>
    </w:p>
    <w:p w14:paraId="21FC6530" w14:textId="77777777" w:rsidR="00C067EE" w:rsidRDefault="005328C7"/>
    <w:sectPr w:rsidR="00C067EE" w:rsidSect="0039350C">
      <w:pgSz w:w="8392" w:h="11907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00BF7"/>
    <w:multiLevelType w:val="hybridMultilevel"/>
    <w:tmpl w:val="E7707B16"/>
    <w:lvl w:ilvl="0" w:tplc="6AFEF84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F5"/>
    <w:rsid w:val="00050C5B"/>
    <w:rsid w:val="000F42D9"/>
    <w:rsid w:val="00176D36"/>
    <w:rsid w:val="002533F5"/>
    <w:rsid w:val="003917B4"/>
    <w:rsid w:val="0039350C"/>
    <w:rsid w:val="005328C7"/>
    <w:rsid w:val="00783F0B"/>
    <w:rsid w:val="009D7FA9"/>
    <w:rsid w:val="00A07233"/>
    <w:rsid w:val="00C42FAF"/>
    <w:rsid w:val="00CC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1D1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sent79</dc:creator>
  <cp:lastModifiedBy>sent79</cp:lastModifiedBy>
  <cp:revision>4</cp:revision>
  <dcterms:created xsi:type="dcterms:W3CDTF">2023-03-06T06:49:00Z</dcterms:created>
  <dcterms:modified xsi:type="dcterms:W3CDTF">2023-03-09T10:05:00Z</dcterms:modified>
</cp:coreProperties>
</file>